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topLinePunct/>
        <w:spacing w:line="600" w:lineRule="exact"/>
        <w:contextualSpacing/>
        <w:jc w:val="both"/>
        <w:rPr>
          <w:rFonts w:ascii="仿宋" w:hAnsi="仿宋" w:eastAsia="仿宋" w:cs="仿宋"/>
          <w:sz w:val="32"/>
          <w:szCs w:val="32"/>
        </w:rPr>
      </w:pPr>
      <w:r>
        <w:rPr>
          <w:rFonts w:ascii="仿宋" w:hAnsi="仿宋" w:eastAsia="仿宋" w:cs="仿宋"/>
          <w:sz w:val="32"/>
          <w:szCs w:val="32"/>
        </w:rPr>
        <w:t>附件2</w:t>
      </w:r>
    </w:p>
    <w:p>
      <w:pPr>
        <w:kinsoku/>
        <w:topLinePunct/>
        <w:spacing w:line="600" w:lineRule="exact"/>
        <w:contextualSpacing/>
        <w:jc w:val="center"/>
        <w:rPr>
          <w:rFonts w:ascii="方正小标宋简体" w:hAnsi="方正小标宋简体" w:eastAsia="方正小标宋简体" w:cs="宋体"/>
          <w:sz w:val="44"/>
          <w:szCs w:val="44"/>
        </w:rPr>
      </w:pPr>
      <w:bookmarkStart w:id="0" w:name="_GoBack"/>
      <w:r>
        <w:rPr>
          <w:rFonts w:ascii="方正小标宋简体" w:hAnsi="方正小标宋简体" w:eastAsia="方正小标宋简体" w:cs="宋体"/>
          <w:sz w:val="44"/>
          <w:szCs w:val="44"/>
        </w:rPr>
        <w:t>线上政策自学内容</w:t>
      </w:r>
    </w:p>
    <w:bookmarkEnd w:id="0"/>
    <w:p>
      <w:pPr>
        <w:kinsoku/>
        <w:topLinePunct/>
        <w:spacing w:line="600" w:lineRule="exact"/>
        <w:ind w:firstLine="640" w:firstLineChars="200"/>
        <w:contextualSpacing/>
        <w:jc w:val="both"/>
        <w:outlineLvl w:val="0"/>
        <w:rPr>
          <w:rFonts w:ascii="黑体" w:hAnsi="黑体" w:eastAsia="黑体" w:cs="黑体"/>
          <w:sz w:val="32"/>
          <w:szCs w:val="32"/>
          <w:lang w:eastAsia="zh-CN"/>
        </w:rPr>
      </w:pPr>
      <w:r>
        <w:rPr>
          <w:rFonts w:ascii="黑体" w:hAnsi="黑体" w:eastAsia="黑体" w:cs="黑体"/>
          <w:sz w:val="32"/>
          <w:szCs w:val="32"/>
          <w:lang w:eastAsia="zh-CN"/>
        </w:rPr>
        <w:t>一、中共中央、国务院文件</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（一）2016中共中央印发《关于深化人才发展体制机制改革的意见》</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"https://www.gov.cn/zhengce/2016-03/21/content"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https://www.gov.cn/zhengce/2016-03/21/content</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5</w:t>
      </w:r>
      <w:r>
        <w:rPr>
          <w:rFonts w:hint="eastAsia" w:ascii="仿宋" w:hAnsi="仿宋" w:eastAsia="仿宋" w:cs="仿宋"/>
          <w:sz w:val="32"/>
          <w:szCs w:val="32"/>
          <w:u w:val="single"/>
          <w:lang w:eastAsia="zh-CN"/>
        </w:rPr>
        <w:t>056113.htm</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（二）2017中共中央、国务院印发《新时期产业工人队伍建设改革方案》</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"https://www.gov.cn/xinwen/2017-06/19/content52"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https://www.gov.cn/xinwen/2017-06/19/content52</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lang w:eastAsia="zh-CN"/>
        </w:rPr>
        <w:t>03750.htm</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（三）2018中共中央办公厅国务院办公厅印发《关于分类推进人才评价机制改革的指导意见</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"https://www.gov.cn/zhengce/2018-02/26/content"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https://www.gov.cn/zhengce/2018-02/26/content</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5</w:t>
      </w:r>
      <w:r>
        <w:rPr>
          <w:rFonts w:hint="eastAsia" w:ascii="仿宋" w:hAnsi="仿宋" w:eastAsia="仿宋" w:cs="仿宋"/>
          <w:sz w:val="32"/>
          <w:szCs w:val="32"/>
          <w:u w:val="single"/>
          <w:lang w:eastAsia="zh-CN"/>
        </w:rPr>
        <w:t>268965.htm</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（四）2018中共中央办公厅国务院办公厅印发《关于提高技术工人待遇的意见》</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/2018-03/22/content5</w:t>
      </w:r>
      <w:r>
        <w:rPr>
          <w:rFonts w:hint="eastAsia" w:ascii="仿宋" w:hAnsi="仿宋" w:eastAsia="仿宋" w:cs="仿宋"/>
          <w:sz w:val="32"/>
          <w:szCs w:val="32"/>
          <w:u w:val="single"/>
          <w:lang w:eastAsia="zh-CN"/>
        </w:rPr>
        <w:t>276686.htm</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（五）2018国务院关于推行终身职业培训制度的意见</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"https://www.gov.cn/zhengce/content/2018-05/08/c"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https://www.gov.cn/zhengce/content/2018-05/08/c</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lang w:eastAsia="zh-CN"/>
        </w:rPr>
        <w:t>ontent5289157.htm</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（六）2022中共中央办公厅国务院办公厅印发《关于加强新时代高技能人才队伍建设的意见》</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"https://www.gov.cn/zhengce/2022-10/07/content"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https://www.gov.cn/zhengce/2022-10/07/content</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5</w:t>
      </w:r>
      <w:r>
        <w:rPr>
          <w:rFonts w:hint="eastAsia" w:ascii="仿宋" w:hAnsi="仿宋" w:eastAsia="仿宋" w:cs="仿宋"/>
          <w:sz w:val="32"/>
          <w:szCs w:val="32"/>
          <w:u w:val="single"/>
          <w:lang w:eastAsia="zh-CN"/>
        </w:rPr>
        <w:t>716030.htm</w:t>
      </w:r>
    </w:p>
    <w:p>
      <w:pPr>
        <w:kinsoku/>
        <w:topLinePunct/>
        <w:spacing w:line="600" w:lineRule="exact"/>
        <w:ind w:firstLine="640" w:firstLineChars="200"/>
        <w:contextualSpacing/>
        <w:jc w:val="both"/>
        <w:outlineLvl w:val="0"/>
        <w:rPr>
          <w:rFonts w:ascii="黑体" w:hAnsi="黑体" w:eastAsia="黑体" w:cs="黑体"/>
          <w:sz w:val="32"/>
          <w:szCs w:val="32"/>
          <w:lang w:eastAsia="zh-CN"/>
        </w:rPr>
      </w:pPr>
      <w:r>
        <w:rPr>
          <w:rFonts w:ascii="黑体" w:hAnsi="黑体" w:eastAsia="黑体" w:cs="黑体"/>
          <w:sz w:val="32"/>
          <w:szCs w:val="32"/>
          <w:lang w:eastAsia="zh-CN"/>
        </w:rPr>
        <w:t>二、人力资源社会保障部文件</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（一）2018人力资源社会保障部办公厅关于印发《国家职业技能标准编制技术规程（2018年版）》的通知</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"http://www.mohrss.gov.cn/xxgk2020/fdzdgknr/rcrs"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http://www.mohrss.gov.cn/xxgk2020/fdzdgknr/rcrs</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lang w:eastAsia="zh-CN"/>
        </w:rPr>
        <w:t>4225/jnrc/202303/t20230315496853.html</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（二）2018人社部办公厅印发通知要求进一步做好技能人员职业资格证书发放管理工作</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"https://www.gov.cn/xinwen/2018-05/09/content52"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https://www.gov.cn/xinwen/2018-05/09/content52</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lang w:eastAsia="zh-CN"/>
        </w:rPr>
        <w:t>89459.htm#2</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（三）2018人力资源社会保障部关于在工程技术领域实现高技能人才与工程技术人才职业发展贯通的意见（试行）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"http://www.mohrss.gov.cn/SYrlzyhshbzb/rencairen"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http://www.mohrss.gov.cn/SYrlzyhshbzb/rencairen</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lang w:eastAsia="zh-CN"/>
        </w:rPr>
        <w:t>shi/zcwj/jinengrencai/201811/t20181128305869.html</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（四）2018人力资源社会保障部办公厅关于开展职业技能等级认定试点工作的通知</w:t>
      </w:r>
    </w:p>
    <w:p>
      <w:pPr>
        <w:kinsoku/>
        <w:topLinePunct/>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"https://www.gov.cn/zhengce/zhengceku/2018-12/31"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https://www.gov.cn/zhengce/zhengceku/2018-12/31</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content5433832.htm</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（五）2019人力资源社会保障部关于改革完善技能人才评价制度的意见</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"https://www.gov.cn/zhengce/zhengceku/2019-12/03"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https://www.gov.cn/zhengce/zhengceku/2019-12/03</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lang w:eastAsia="zh-CN"/>
        </w:rPr>
        <w:t>content5457918.htm</w:t>
      </w:r>
    </w:p>
    <w:p>
      <w:pPr>
        <w:kinsoku/>
        <w:topLinePunct/>
        <w:spacing w:line="60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（六）2019人力资源社会保障部办公厅关于扩大企业职业技能等级认定试点工作的通知</w:t>
      </w:r>
    </w:p>
    <w:p>
      <w:pPr>
        <w:kinsoku/>
        <w:topLinePunct/>
        <w:spacing w:line="600" w:lineRule="exact"/>
        <w:ind w:firstLine="640" w:firstLineChars="200"/>
        <w:contextualSpacing/>
        <w:jc w:val="both"/>
        <w:rPr>
          <w:rFonts w:ascii="仿宋" w:hAnsi="仿宋" w:eastAsia="仿宋" w:cs="Times New Roman"/>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"https://www.gov.cn/zhengce/zhengceku/2019-09/26" </w:instrText>
      </w:r>
      <w:r>
        <w:rPr>
          <w:rFonts w:hint="eastAsia" w:ascii="仿宋" w:hAnsi="仿宋" w:eastAsia="仿宋" w:cs="仿宋"/>
          <w:sz w:val="32"/>
          <w:szCs w:val="32"/>
        </w:rPr>
        <w:fldChar w:fldCharType="separate"/>
      </w:r>
      <w:r>
        <w:rPr>
          <w:rFonts w:hint="eastAsia" w:ascii="仿宋" w:hAnsi="仿宋" w:eastAsia="仿宋" w:cs="仿宋"/>
          <w:sz w:val="32"/>
          <w:szCs w:val="32"/>
          <w:u w:val="single"/>
        </w:rPr>
        <w:t>https://www.gov.cn/zhengce/zhengceku/2019-09/26</w:t>
      </w:r>
      <w:r>
        <w:rPr>
          <w:rFonts w:hint="eastAsia" w:ascii="仿宋" w:hAnsi="仿宋" w:eastAsia="仿宋" w:cs="仿宋"/>
          <w:sz w:val="32"/>
          <w:szCs w:val="32"/>
          <w:u w:val="single"/>
        </w:rPr>
        <w:fldChar w:fldCharType="end"/>
      </w:r>
    </w:p>
    <w:p>
      <w:pPr>
        <w:kinsoku/>
        <w:topLinePunct/>
        <w:spacing w:line="600" w:lineRule="exact"/>
        <w:ind w:firstLine="640" w:firstLineChars="200"/>
        <w:contextualSpacing/>
        <w:jc w:val="both"/>
        <w:outlineLvl w:val="0"/>
        <w:rPr>
          <w:rFonts w:ascii="黑体" w:hAnsi="黑体" w:eastAsia="黑体" w:cs="黑体"/>
          <w:sz w:val="32"/>
          <w:szCs w:val="32"/>
          <w:lang w:eastAsia="zh-CN"/>
        </w:rPr>
      </w:pPr>
      <w:r>
        <w:rPr>
          <w:rFonts w:ascii="黑体" w:hAnsi="黑体" w:eastAsia="黑体" w:cs="黑体"/>
          <w:sz w:val="32"/>
          <w:szCs w:val="32"/>
          <w:lang w:eastAsia="zh-CN"/>
        </w:rPr>
        <w:t>三、人社部职业能力建设司、鉴定中心文件</w:t>
      </w:r>
    </w:p>
    <w:p>
      <w:pPr>
        <w:kinsoku/>
        <w:topLinePunct/>
        <w:spacing w:line="600" w:lineRule="exact"/>
        <w:ind w:firstLine="640" w:firstLineChars="200"/>
        <w:contextualSpacing/>
        <w:jc w:val="both"/>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（一）2019关于印发《职业技能等级证书编码规则（试行）》和《职业技能等级证书参考样式》的通知</w:t>
      </w:r>
    </w:p>
    <w:p>
      <w:pPr>
        <w:kinsoku/>
        <w:topLinePunct/>
        <w:spacing w:line="600" w:lineRule="exact"/>
        <w:ind w:firstLine="640" w:firstLineChars="200"/>
        <w:contextualSpacing/>
        <w:jc w:val="both"/>
        <w:outlineLvl w:val="0"/>
        <w:rPr>
          <w:rFonts w:hint="eastAsia" w:ascii="仿宋" w:hAnsi="仿宋" w:eastAsia="仿宋" w:cs="仿宋"/>
          <w:sz w:val="32"/>
          <w:szCs w:val="32"/>
        </w:rPr>
      </w:pPr>
      <w:r>
        <w:rPr>
          <w:rFonts w:hint="eastAsia" w:ascii="仿宋" w:hAnsi="仿宋" w:eastAsia="仿宋" w:cs="仿宋"/>
          <w:sz w:val="32"/>
          <w:szCs w:val="32"/>
        </w:rPr>
        <w:t>http://www.osta.org.cn/xgzcwj.html</w:t>
      </w:r>
    </w:p>
    <w:p>
      <w:pPr>
        <w:kinsoku/>
        <w:topLinePunct/>
        <w:spacing w:line="600" w:lineRule="exact"/>
        <w:ind w:firstLine="640" w:firstLineChars="200"/>
        <w:contextualSpacing/>
        <w:jc w:val="both"/>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（二）2020关于印发《职业技能等级认定工作规程（试行）》的通知</w:t>
      </w:r>
    </w:p>
    <w:p>
      <w:pPr>
        <w:kinsoku/>
        <w:topLinePunct/>
        <w:spacing w:line="600" w:lineRule="exact"/>
        <w:ind w:firstLine="640" w:firstLineChars="200"/>
        <w:contextualSpacing/>
        <w:jc w:val="both"/>
        <w:outlineLvl w:val="0"/>
        <w:rPr>
          <w:rFonts w:hint="eastAsia" w:ascii="仿宋" w:hAnsi="仿宋" w:eastAsia="仿宋" w:cs="仿宋"/>
          <w:sz w:val="32"/>
          <w:szCs w:val="32"/>
        </w:rPr>
      </w:pPr>
      <w:r>
        <w:rPr>
          <w:rFonts w:hint="eastAsia" w:ascii="仿宋" w:hAnsi="仿宋" w:eastAsia="仿宋" w:cs="仿宋"/>
          <w:sz w:val="32"/>
          <w:szCs w:val="32"/>
        </w:rPr>
        <w:t>http://www.osta.org.cn,xgzcwj.htm</w:t>
      </w:r>
    </w:p>
    <w:p>
      <w:pPr>
        <w:kinsoku/>
        <w:topLinePunct/>
        <w:spacing w:line="600" w:lineRule="exact"/>
        <w:ind w:firstLine="640" w:firstLineChars="200"/>
        <w:contextualSpacing/>
        <w:jc w:val="both"/>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（三）2020关于印发《技能人才评价质量督导工作规程（试行）》的通知</w:t>
      </w:r>
    </w:p>
    <w:p>
      <w:pPr>
        <w:kinsoku/>
        <w:topLinePunct/>
        <w:spacing w:line="600" w:lineRule="exact"/>
        <w:ind w:firstLine="640" w:firstLineChars="200"/>
        <w:contextualSpacing/>
        <w:jc w:val="both"/>
        <w:outlineLvl w:val="0"/>
        <w:rPr>
          <w:rFonts w:hint="eastAsia" w:ascii="仿宋" w:hAnsi="仿宋" w:eastAsia="仿宋" w:cs="仿宋"/>
          <w:sz w:val="32"/>
          <w:szCs w:val="32"/>
        </w:rPr>
      </w:pPr>
      <w:r>
        <w:rPr>
          <w:rFonts w:hint="eastAsia" w:ascii="仿宋" w:hAnsi="仿宋" w:eastAsia="仿宋" w:cs="仿宋"/>
          <w:sz w:val="32"/>
          <w:szCs w:val="32"/>
        </w:rPr>
        <w:t>http://kwl.nvq.net.cn/htm/15631/232929.html</w:t>
      </w:r>
    </w:p>
    <w:p>
      <w:pPr>
        <w:kinsoku/>
        <w:topLinePunct/>
        <w:spacing w:line="600" w:lineRule="exact"/>
        <w:ind w:firstLine="640" w:firstLineChars="200"/>
        <w:contextualSpacing/>
        <w:jc w:val="both"/>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（四）2021关于进一步规范职业技能等级证书样式及有关工作的通知</w:t>
      </w:r>
    </w:p>
    <w:p>
      <w:pPr>
        <w:kinsoku/>
        <w:topLinePunct/>
        <w:spacing w:line="600" w:lineRule="exact"/>
        <w:ind w:firstLine="640" w:firstLineChars="200"/>
        <w:contextualSpacing/>
        <w:jc w:val="both"/>
        <w:outlineLvl w:val="0"/>
        <w:rPr>
          <w:rFonts w:hint="eastAsia" w:ascii="仿宋" w:hAnsi="仿宋" w:eastAsia="仿宋" w:cs="仿宋"/>
          <w:sz w:val="32"/>
          <w:szCs w:val="32"/>
        </w:rPr>
      </w:pPr>
      <w:r>
        <w:rPr>
          <w:rFonts w:hint="eastAsia" w:ascii="仿宋" w:hAnsi="仿宋" w:eastAsia="仿宋" w:cs="仿宋"/>
          <w:sz w:val="32"/>
          <w:szCs w:val="32"/>
        </w:rPr>
        <w:t>http://www.osta.org.cn/xgzcwj.htm</w:t>
      </w:r>
    </w:p>
    <w:p>
      <w:pPr>
        <w:kinsoku/>
        <w:topLinePunct/>
        <w:spacing w:line="600" w:lineRule="exact"/>
        <w:ind w:firstLine="640" w:firstLineChars="200"/>
        <w:contextualSpacing/>
        <w:jc w:val="both"/>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（五）2021关于印发《职业技能等级评价机构备案事项办理指南（试行）》和《技能人才评价违纪违规行为处理工作指引（试行）》的函</w:t>
      </w:r>
    </w:p>
    <w:p>
      <w:pPr>
        <w:kinsoku/>
        <w:topLinePunct/>
        <w:spacing w:line="600" w:lineRule="exact"/>
        <w:ind w:firstLine="640" w:firstLineChars="200"/>
        <w:contextualSpacing/>
        <w:jc w:val="both"/>
        <w:outlineLvl w:val="0"/>
        <w:rPr>
          <w:rFonts w:hint="eastAsia" w:ascii="仿宋" w:hAnsi="仿宋" w:eastAsia="仿宋" w:cs="仿宋"/>
          <w:sz w:val="32"/>
          <w:szCs w:val="32"/>
        </w:rPr>
      </w:pPr>
      <w:r>
        <w:rPr>
          <w:rFonts w:hint="eastAsia" w:ascii="仿宋" w:hAnsi="仿宋" w:eastAsia="仿宋" w:cs="仿宋"/>
          <w:sz w:val="32"/>
          <w:szCs w:val="32"/>
        </w:rPr>
        <w:t>http://www.osta.org.cn/xgzcwj.html</w:t>
      </w:r>
    </w:p>
    <w:p>
      <w:pPr>
        <w:kinsoku/>
        <w:topLinePunct/>
        <w:spacing w:line="600" w:lineRule="exact"/>
        <w:ind w:firstLine="640" w:firstLineChars="200"/>
        <w:contextualSpacing/>
        <w:jc w:val="both"/>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（六）2022关于印发《职业技能等级证书数据工作指南》的通知</w:t>
      </w:r>
    </w:p>
    <w:p>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"http://www.osta.org.cn/xgzcwj.html" </w:instrText>
      </w:r>
      <w:r>
        <w:rPr>
          <w:rFonts w:hint="eastAsia" w:ascii="仿宋" w:hAnsi="仿宋" w:eastAsia="仿宋" w:cs="仿宋"/>
          <w:sz w:val="32"/>
          <w:szCs w:val="32"/>
        </w:rPr>
        <w:fldChar w:fldCharType="separate"/>
      </w:r>
      <w:r>
        <w:rPr>
          <w:rStyle w:val="4"/>
          <w:rFonts w:hint="eastAsia" w:ascii="仿宋" w:hAnsi="仿宋" w:eastAsia="仿宋" w:cs="仿宋"/>
          <w:sz w:val="32"/>
          <w:szCs w:val="32"/>
        </w:rPr>
        <w:t>http://www.osta.org.cn/xgzcwj.html</w:t>
      </w:r>
      <w:r>
        <w:rPr>
          <w:rStyle w:val="4"/>
          <w:rFonts w:hint="eastAsia" w:ascii="仿宋" w:hAnsi="仿宋" w:eastAsia="仿宋" w:cs="仿宋"/>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YTdhODc5MzQ3ZDI3ZTZlNjM3ZDFhY2M2OGZiZjYifQ=="/>
  </w:docVars>
  <w:rsids>
    <w:rsidRoot w:val="64A21C62"/>
    <w:rsid w:val="64A2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仿宋" w:cs="Mongolian Baiti"/>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2024-01-11T10:18:00Z</dcterms:created>
  <dc:creator>小胥</dc:creator>
  <cp:lastModifiedBy>小胥</cp:lastModifiedBy>
  <dcterms:modified xsi:type="dcterms:W3CDTF">2024-01-11T10:19:11Z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8F7032D2A05246EF809B90E57A7E5BFC_11</vt:lpwstr>
  </property>
</Properties>
</file>