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F968" w14:textId="15C7FB32" w:rsidR="00023626" w:rsidRPr="00023626" w:rsidRDefault="00023626" w:rsidP="00023626">
      <w:pPr>
        <w:widowControl/>
        <w:shd w:val="clear" w:color="auto" w:fill="FFFFFF"/>
        <w:spacing w:line="840" w:lineRule="atLeast"/>
        <w:jc w:val="center"/>
        <w:outlineLvl w:val="0"/>
        <w:rPr>
          <w:rFonts w:ascii="微软雅黑" w:eastAsia="微软雅黑" w:hAnsi="微软雅黑" w:cs="宋体" w:hint="eastAsia"/>
          <w:color w:val="333333"/>
          <w:kern w:val="36"/>
          <w:sz w:val="57"/>
          <w:szCs w:val="57"/>
        </w:rPr>
      </w:pPr>
      <w:r w:rsidRPr="00023626">
        <w:rPr>
          <w:rFonts w:ascii="微软雅黑" w:eastAsia="微软雅黑" w:hAnsi="微软雅黑" w:cs="宋体" w:hint="eastAsia"/>
          <w:color w:val="333333"/>
          <w:kern w:val="36"/>
          <w:sz w:val="52"/>
          <w:szCs w:val="52"/>
        </w:rPr>
        <w:t>中共中央 国务院印发《知识产权强国建设纲要（2021－2035年）》</w:t>
      </w:r>
      <w:r w:rsidRPr="00023626">
        <w:rPr>
          <w:rFonts w:ascii="宋体" w:eastAsia="宋体" w:hAnsi="宋体" w:cs="宋体" w:hint="eastAsia"/>
          <w:color w:val="898989"/>
          <w:kern w:val="0"/>
          <w:szCs w:val="21"/>
        </w:rPr>
        <w:t> </w:t>
      </w:r>
    </w:p>
    <w:p w14:paraId="42CBEF69" w14:textId="77777777" w:rsidR="00023626" w:rsidRPr="00023626" w:rsidRDefault="00023626" w:rsidP="00023626">
      <w:pPr>
        <w:widowControl/>
        <w:shd w:val="clear" w:color="auto" w:fill="FFFFFF"/>
        <w:jc w:val="center"/>
        <w:rPr>
          <w:rFonts w:ascii="宋体" w:eastAsia="宋体" w:hAnsi="宋体" w:cs="宋体" w:hint="eastAsia"/>
          <w:color w:val="898989"/>
          <w:kern w:val="0"/>
          <w:szCs w:val="21"/>
        </w:rPr>
      </w:pPr>
      <w:r w:rsidRPr="00023626">
        <w:rPr>
          <w:rFonts w:ascii="宋体" w:eastAsia="宋体" w:hAnsi="宋体" w:cs="宋体" w:hint="eastAsia"/>
          <w:color w:val="898989"/>
          <w:kern w:val="0"/>
          <w:szCs w:val="21"/>
        </w:rPr>
        <w:t>     </w:t>
      </w:r>
    </w:p>
    <w:p w14:paraId="24AC66D0"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新华社北京9月22日电 近日，中共中央、国务院印发了《知识产权强国建设纲要（2021－2035年）》，并发出通知，要求各地区各部门结合实际认真贯彻落实。</w:t>
      </w:r>
    </w:p>
    <w:p w14:paraId="04F100F9"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《知识产权强国建设纲要（2021－2035年）》主要内容如下。</w:t>
      </w:r>
    </w:p>
    <w:p w14:paraId="2CBF07E8"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为统筹推进知识产权强国建设，全面提升知识产权创造、运用、保护、管理和服务水平，充分发挥知识产权制度在社会主义现代化建设中的重要作用，制定本纲要。</w:t>
      </w:r>
    </w:p>
    <w:p w14:paraId="379F12A5"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一、战略背景</w:t>
      </w:r>
    </w:p>
    <w:p w14:paraId="6C9B02BB"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党的十八大以来，在以习近平同志为核心的党中央坚强领导下，我国知识产权事业发展取得显著成效，知识产权法规制度体系逐步完善，核心专利、知名品牌、精品版权、优良植物新品种、优质地理标志、高水平集成电路布图设计等高价值知识产权拥有量大幅增加，商业秘密保护不断加强，遗传资源、传统知识和民间文艺的利用水平稳步提升，知识产权保护效果、运用效益和国际影响力显著提升，全社会知识产权意识大幅提高，涌现出一批知识产权竞争力较强的市场主体，走出了一条中国特色知识产权发展之路，有力保障创新型国家建设和全面建成小康社会目标的实现。</w:t>
      </w:r>
    </w:p>
    <w:p w14:paraId="11C4A205"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进入新发展阶段，推动高质量发展是保持经济持续健康发展的必然要求，创新是引领发展的第一动力，知识产权作为国家发展战略性资源和国际竞争力核心要素的作用更加凸显。实施知识产权强国战略，回应新技术、新经济、新形势对知识产权制度变革提出的挑战，加快推进知识产权改革发展，协调好政府与市场、国内与国际，以及知识产权数量与质量、需求与供给的联动关系，全面提升我国知识产权综合实力，大力激发全社会创新活力，建设中国特色、世界水平的知识产权强国，对于提升国家核心竞争力，扩大高水平对外开放，</w:t>
      </w:r>
      <w:r w:rsidRPr="00023626">
        <w:rPr>
          <w:rFonts w:ascii="宋体" w:eastAsia="宋体" w:hAnsi="宋体" w:cs="宋体" w:hint="eastAsia"/>
          <w:color w:val="333333"/>
          <w:kern w:val="0"/>
          <w:sz w:val="24"/>
          <w:szCs w:val="24"/>
        </w:rPr>
        <w:lastRenderedPageBreak/>
        <w:t>实现更高质量、更有效率、更加公平、更可持续、更为安全的发展，满足人民日益增长的美好生活需要，具有重要意义。</w:t>
      </w:r>
    </w:p>
    <w:p w14:paraId="3F884473"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二、总体要求</w:t>
      </w:r>
    </w:p>
    <w:p w14:paraId="69B6D72D"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一）指导思想。坚持以习近平新时代中国特色社会主义思想为指导，全面贯彻党的十九大和十九届二中、三中、四中、五中全会精神，紧紧围绕统筹推进“五位一体”总体布局和协调推进“四个全面”战略布局，坚持稳中求进工作总基调，以推动高质量发展为主题，以深化供给侧结构性改革为主线，以改革创新为根本动力，以满足人民日益增长的美好生活需要为根本目的，立足新发展阶段，贯彻新发展理念，构建新发展格局，牢牢把握加强知识产权保护是完善产权保护制度最重要的内容和提高国家经济竞争力最大的激励，打通知识产权创造、运用、保护、管理和服务全链条，更大力度加强知识产权保护国际合作，建设制度完善、保护严格、运行高效、服务便捷、文化自觉、开放共赢的知识产权强国，为建设创新型国家和社会主义现代化强国提供坚实保障。</w:t>
      </w:r>
    </w:p>
    <w:p w14:paraId="2669CCAA"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（二）工作原则</w:t>
      </w:r>
    </w:p>
    <w:p w14:paraId="43DD5E23"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——法治保障，严格保护。落实全面依法治国基本方略，严格依法保护知识产权，切实维护社会公平正义和权利人合法权益。</w:t>
      </w:r>
    </w:p>
    <w:p w14:paraId="1E715064"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——改革驱动，质量引领。深化知识产权领域改革，构建更加完善的要素市场化配置体制机制，更好发挥知识产权制度激励创新的基本保障作用，为高质量发展提供源源不断的动力。</w:t>
      </w:r>
    </w:p>
    <w:p w14:paraId="7C25C07A"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——聚焦重点，统筹协调。坚持战略引领、统筹规划，突出重点领域和重大需求，推动知识产权与经济、科技、文化、社会等各方面深度融合发展。</w:t>
      </w:r>
    </w:p>
    <w:p w14:paraId="4F55F258"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——科学治理，合作共赢。坚持人类命运共同体理念，以国际视野谋划和推动知识产权改革发展，推动构建开放包容、</w:t>
      </w:r>
      <w:proofErr w:type="gramStart"/>
      <w:r w:rsidRPr="00023626">
        <w:rPr>
          <w:rFonts w:ascii="宋体" w:eastAsia="宋体" w:hAnsi="宋体" w:cs="宋体" w:hint="eastAsia"/>
          <w:color w:val="333333"/>
          <w:kern w:val="0"/>
          <w:sz w:val="24"/>
          <w:szCs w:val="24"/>
        </w:rPr>
        <w:t>平衡普</w:t>
      </w:r>
      <w:proofErr w:type="gramEnd"/>
      <w:r w:rsidRPr="00023626">
        <w:rPr>
          <w:rFonts w:ascii="宋体" w:eastAsia="宋体" w:hAnsi="宋体" w:cs="宋体" w:hint="eastAsia"/>
          <w:color w:val="333333"/>
          <w:kern w:val="0"/>
          <w:sz w:val="24"/>
          <w:szCs w:val="24"/>
        </w:rPr>
        <w:t>惠的知识产权国际规则，让创新创造更多惠及各国人民。</w:t>
      </w:r>
    </w:p>
    <w:p w14:paraId="2F3EF4B5"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（三）发展目标</w:t>
      </w:r>
    </w:p>
    <w:p w14:paraId="1D3E9C52"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到2025年，知识产权强国建设取得明显成效，知识产权保护更加严格，社会满意度达到并保持较高水平，知识产权市场价值进一步凸显，品牌竞争力大</w:t>
      </w:r>
      <w:r w:rsidRPr="00023626">
        <w:rPr>
          <w:rFonts w:ascii="宋体" w:eastAsia="宋体" w:hAnsi="宋体" w:cs="宋体" w:hint="eastAsia"/>
          <w:color w:val="333333"/>
          <w:kern w:val="0"/>
          <w:sz w:val="24"/>
          <w:szCs w:val="24"/>
        </w:rPr>
        <w:lastRenderedPageBreak/>
        <w:t>幅提升，专利密集型产业增加值占GDP比重达到13%，版权产业增加值占GDP比重达到7.5%，知识产权使用费年进出口总额达到3500亿元，每万人口高价值发明专利拥有量达到12件（上述指标均为预期性指标）。</w:t>
      </w:r>
    </w:p>
    <w:p w14:paraId="05FFC418"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到2035年，我国知识产权综合竞争力跻身世界前列，知识产权制度系统完备，知识产权促进创新创业蓬勃发展，全社会知识产权文化自觉基本形成，全方位、多层次参与知识产权全球治理的国际合作格局基本形成，中国特色、世界水平的知识产权强国基本建成。</w:t>
      </w:r>
    </w:p>
    <w:p w14:paraId="40127914"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三、建设面向社会主义现代化的知识产权制度</w:t>
      </w:r>
    </w:p>
    <w:p w14:paraId="1FBBBC20"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四）构建门类齐全、结构严密、内外协调的法律体系。开展知识产权基础性法律研究，做好专门法律法规之间的衔接，增强法律法规的适用性和统一性。根据实际及时修改专利法、商标法、著作权法和植物新品种保护条例，探索制定地理标志、外观设计等专门法律法规，健全专门保护与商标保护相互协调的统一地理标志保护制度，完善集成电路布图设计法规。制定修改强化商业秘密保护方面的法律法规，完善规制知识产权滥用行为的法律制度以及与知识产权相关的反垄断、反不正当竞争等领域立法。修改科学技术进步法。结合有关诉讼法的修改及贯彻落实，研究建立健全符合知识产权审判规律的特别程序法律制度。加快大数据、人工智能、基因技术等新领域新业态知识产权立法。适应科技进步和经济社会发展形势需要，依法及时推动知识产权法律法规</w:t>
      </w:r>
      <w:proofErr w:type="gramStart"/>
      <w:r w:rsidRPr="00023626">
        <w:rPr>
          <w:rFonts w:ascii="宋体" w:eastAsia="宋体" w:hAnsi="宋体" w:cs="宋体" w:hint="eastAsia"/>
          <w:color w:val="333333"/>
          <w:kern w:val="0"/>
          <w:sz w:val="24"/>
          <w:szCs w:val="24"/>
        </w:rPr>
        <w:t>立改废释</w:t>
      </w:r>
      <w:proofErr w:type="gramEnd"/>
      <w:r w:rsidRPr="00023626">
        <w:rPr>
          <w:rFonts w:ascii="宋体" w:eastAsia="宋体" w:hAnsi="宋体" w:cs="宋体" w:hint="eastAsia"/>
          <w:color w:val="333333"/>
          <w:kern w:val="0"/>
          <w:sz w:val="24"/>
          <w:szCs w:val="24"/>
        </w:rPr>
        <w:t>，适时扩大保护客体范围，提高保护标准，全面建立并实施侵权惩罚性赔偿制度，加大损害赔偿力度。</w:t>
      </w:r>
    </w:p>
    <w:p w14:paraId="002CD286"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五）构建职责统一、科学规范、服务优良的管理体制。持续优化管理体制机制，加强中央在知识产权保护的宏观管理、区域协调和涉外事宜统筹等方面事权，不断加强机构建设，提高管理效能。围绕国家区域协调发展战略，制定实施区域知识产权战略，深化知识产权强省强市建设，促进区域知识产权协调发展。实施一流专利商标审查机构建设工程，建立专利商标审查官制度，优化专利商标审查协作机制，提高审查质量和效率。构建政府监管、社会监督、行业自律、机构自治的知识产权服务业监管体系。</w:t>
      </w:r>
    </w:p>
    <w:p w14:paraId="52950950"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（六）构建公正合理、评估科学的政策体系。坚持严格保护的政策导向，完善知识产权权益分配机制，健全以增加知识价值为导向的分配制度，促进知</w:t>
      </w:r>
      <w:r w:rsidRPr="00023626">
        <w:rPr>
          <w:rFonts w:ascii="宋体" w:eastAsia="宋体" w:hAnsi="宋体" w:cs="宋体" w:hint="eastAsia"/>
          <w:color w:val="333333"/>
          <w:kern w:val="0"/>
          <w:sz w:val="24"/>
          <w:szCs w:val="24"/>
        </w:rPr>
        <w:lastRenderedPageBreak/>
        <w:t>识产权价值实现。完善以强化保护为导向的专利商标审查政策。健全著作权登记制度、网络保护和交易规则。完善知识产权审查注册登记政策调整机制，建立审查动态管理机制。建立健全知识产权政策合法性和公平竞争审查制度。建立知识产权公共政策评估机制。</w:t>
      </w:r>
    </w:p>
    <w:p w14:paraId="3A932977"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七）构建响应及时、保护合理的新兴领域和特定领域知识产权规则体系。建立健全新技术、新产业、新业态、新模式知识产权保护规则。探索完善互联网领域知识产权保护制度。研究构建数据知识产权保护规则。完善开源知识产权和法律体系。研究完善算法、商业方法、人工智能产出物知识产权保护规则。加强遗传资源、传统知识、民间文艺等获取和惠益分享制度建设，加强非物质文化遗产的搜集整理和转化利用。推动中医药传统知识保护与现代知识产权制度有效衔接，进一步完善中医药知识产权综合保护体系，建立中医药专利特别审查和保护机制，促进中医药传承创新发展。</w:t>
      </w:r>
    </w:p>
    <w:p w14:paraId="3AAA9592"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四、建设支撑国际一流营商环境的知识产权保护体系</w:t>
      </w:r>
    </w:p>
    <w:p w14:paraId="3D38C5A0"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八）健全公正高效、管辖科学、权界清晰、系统完备的司法保护体制。实施高水平知识产权审判机构建设工程，加强审判基础、体制机制和智慧法院建设。健全知识产权审判组织，优化审判机构布局，完善上诉审理机制，深入推进知识产权民事、刑事、行政案件“三合一”审判机制改革，构建案件审理专门化、管辖集中化和程序集约化的审判体系。加强知识产权法官的专业化培养和职业化选拔，加强技术调查</w:t>
      </w:r>
      <w:proofErr w:type="gramStart"/>
      <w:r w:rsidRPr="00023626">
        <w:rPr>
          <w:rFonts w:ascii="宋体" w:eastAsia="宋体" w:hAnsi="宋体" w:cs="宋体" w:hint="eastAsia"/>
          <w:color w:val="333333"/>
          <w:kern w:val="0"/>
          <w:sz w:val="24"/>
          <w:szCs w:val="24"/>
        </w:rPr>
        <w:t>官队伍</w:t>
      </w:r>
      <w:proofErr w:type="gramEnd"/>
      <w:r w:rsidRPr="00023626">
        <w:rPr>
          <w:rFonts w:ascii="宋体" w:eastAsia="宋体" w:hAnsi="宋体" w:cs="宋体" w:hint="eastAsia"/>
          <w:color w:val="333333"/>
          <w:kern w:val="0"/>
          <w:sz w:val="24"/>
          <w:szCs w:val="24"/>
        </w:rPr>
        <w:t>建设，确保案件审判质效。积极推进跨区域知识产权远程诉讼平台建设。统一知识产权司法裁判标准和法律适用，完善裁判规则。加大刑事打击力度，完善知识产权犯罪侦查工作制度。修改完善知识产权相关司法解释，配套制定侵犯知识产权犯罪案件立案追诉标准。加强知识产权案件检察监督机制建设，加强量刑建议指导和抗诉指导。</w:t>
      </w:r>
    </w:p>
    <w:p w14:paraId="46025ED2"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九）健全便捷高效、严格公正、公开透明的行政保护体系。依法科学配置和行使有关行政部门的调查权、处罚权和强制权。建立统一协调的执法标准、证据规则和案例指导制度。大力提升行政执法人员专业化、职业化水平，探索建立行政保护技术调查官制度。建设知识产权行政执法监管平台，提升执法监管现代化、智能化水平。建立完善知识产权侵权纠纷检验鉴定工作体系。发挥专利侵权纠纷行政裁决制度作用，加大行政裁决执行力度。探索依当事人</w:t>
      </w:r>
      <w:r w:rsidRPr="00023626">
        <w:rPr>
          <w:rFonts w:ascii="宋体" w:eastAsia="宋体" w:hAnsi="宋体" w:cs="宋体" w:hint="eastAsia"/>
          <w:color w:val="333333"/>
          <w:kern w:val="0"/>
          <w:sz w:val="24"/>
          <w:szCs w:val="24"/>
        </w:rPr>
        <w:lastRenderedPageBreak/>
        <w:t>申请的知识产权纠纷行政调解协议司法确认制度。</w:t>
      </w:r>
      <w:proofErr w:type="gramStart"/>
      <w:r w:rsidRPr="00023626">
        <w:rPr>
          <w:rFonts w:ascii="宋体" w:eastAsia="宋体" w:hAnsi="宋体" w:cs="宋体" w:hint="eastAsia"/>
          <w:color w:val="333333"/>
          <w:kern w:val="0"/>
          <w:sz w:val="24"/>
          <w:szCs w:val="24"/>
        </w:rPr>
        <w:t>完善跨</w:t>
      </w:r>
      <w:proofErr w:type="gramEnd"/>
      <w:r w:rsidRPr="00023626">
        <w:rPr>
          <w:rFonts w:ascii="宋体" w:eastAsia="宋体" w:hAnsi="宋体" w:cs="宋体" w:hint="eastAsia"/>
          <w:color w:val="333333"/>
          <w:kern w:val="0"/>
          <w:sz w:val="24"/>
          <w:szCs w:val="24"/>
        </w:rPr>
        <w:t>区域、跨部门执法保护协作机制。建立对外贸易知识产权保护调查机制和自由贸易试验区知识产权保护专门机制。强化知识产权海关保护，推进国际知识产权执法合作。</w:t>
      </w:r>
    </w:p>
    <w:p w14:paraId="63FC7401"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健全统一领导、衔接顺畅、快速高效的协同保护格局。坚持党中央集中统一领导，实现政府履职尽责、执法部门严格监管、司法机关公正司法、市场主体规范管理、行业组织自律自治、社会公众诚信守法的知识产权协同保护。实施知识产权保护体系建设工程。明晰行政机关与司法机关的职责权限和管辖范围，健全知识产权行政保护与司法保护衔接机制，形成保护合力。建立完善知识产权仲裁、调解、公证、鉴定和维权援助体系，加强相关制度建设。健全知识产权信用监管体系，加强知识产权信用监管机制和平台建设，依法依规对知识产权领域严重失信行为实施惩戒。完善著作权集体管理制度，加强对著作权集体管理组织的支持和监管。实施地理标志保护工程。建设知识产权保护中心网络和海外知识产权纠纷应对指导中心网络。建立健全海外知识产权预警和维权援助信息平台。</w:t>
      </w:r>
    </w:p>
    <w:p w14:paraId="66FB42C5"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五、建设激励创新发展的知识产权市场运行机制</w:t>
      </w:r>
    </w:p>
    <w:p w14:paraId="503D7BCC"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一）完善以企业为主体、市场为导向的高质量创造机制。以质量和价值为标准，改革完善知识产权考核评价机制。引导市场主体发挥专利、商标、版权等多种类型知识产权组合效应，培育一批知识产权竞争力强的世界一流企业。深化实施中小企业知识产权战略推进工程。优化国家科技计划项目的知识产权管理。围绕生物育种前沿技术和重点领域，加快培育一批具有知识产权的优良植物新品种，提高授权品种质量。</w:t>
      </w:r>
    </w:p>
    <w:p w14:paraId="61C32117"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二）健全运行高效顺畅、价值充分实现的运用机制。加强专利密集型产业培育，建立专利密集型产业调查机制。积极发挥专利导航在区域发展、政府投资的重大经济科技项目中的作用，大力推动专利导航在传统优势产业、战略性新兴产业、未来产业发展中的应用。改革国有知识产权归属和权益分配机制，扩大科研机构和高校知识产权处置自主权。建立完善财政资助科研项目形成知识产权的声明制度。建立知识产权交易价格统计发布机制。推进商标品牌建设，加强驰名商标保护，发展传承好传统品牌和老字号，大力培育具有国际影响力的知名商标品牌。发挥集体商标、证明商标制度作用，打造特色鲜明、</w:t>
      </w:r>
      <w:r w:rsidRPr="00023626">
        <w:rPr>
          <w:rFonts w:ascii="宋体" w:eastAsia="宋体" w:hAnsi="宋体" w:cs="宋体" w:hint="eastAsia"/>
          <w:color w:val="333333"/>
          <w:kern w:val="0"/>
          <w:sz w:val="24"/>
          <w:szCs w:val="24"/>
        </w:rPr>
        <w:lastRenderedPageBreak/>
        <w:t>竞争力强、市场信誉好的产业集群品牌和区域品牌。推动地理标志与特色产业发展、生态文明建设、历史文化传承以及乡村振兴有机融合，提升地理标志品牌影响力和产品附加值。实施地理标志农产品保护工程。深入开展知识产权试点示范工作，推动企业、高校、科研机构健全知识产权管理体系，鼓励高校、科研机构建立专业化知识产权转移转化机构。</w:t>
      </w:r>
    </w:p>
    <w:p w14:paraId="15D96359"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三）建立规范有序、充满活力的市场化运营机制。提高知识产权代理、法律、信息、咨询等服务水平，支持开展知识产权资产评估、交易、转化、托管、投融资等增值服务。实施知识产权运营体系建设工程，打造综合性知识产权运营服务枢纽平台，建设若干聚焦产业、带动区域的运营平台，培育国际化、市场化、专业化知识产权服务机构，开展知识产权服务业分级分类评价。完善无形资产评估制度，形成激励与监管相协调的管理机制。积极稳妥发展知识产权金融，健全知识产权质押信息平台，鼓励开展各类知识产权混合质押和保险，规范探索知识产权融资模式创新。健全版权交易和服务平台，加强作品资产评估、登记认证、质押融资等服务。开展国家版权创新发展建设试点工作。打造全国版权展会授权交易体系。</w:t>
      </w:r>
    </w:p>
    <w:p w14:paraId="4FC507B3"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六、建设便民利民的知识产权公共服务体系</w:t>
      </w:r>
    </w:p>
    <w:p w14:paraId="54C54AF9"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四）加强覆盖全面、服务规范、智能高效的公共服务供给。实施知识产权公共服务智能化建设工程，完善国家知识产权大数据中心和公共服务平台，拓展各类知识产权基础信息开放深度、广度，实现与经济、科技、金融、法律等信息的共享融合。深入推进“互联网+”政务服务，充分利用新技术建设智能化专利商标审查和管理系统，优化审查流程，实现知识产权政务服务“一网通办”和“一站式”服务。完善主干服务网络，扩大技术与创新支持中心等服务网点，构建政府引导、多元参与、互联共享的知识产权公共服务体系。加强专业便捷的知识产权公共咨询服务，健全中小企业和初创企业知识产权公共服务机制。完善国际展会知识产权服务机制。</w:t>
      </w:r>
    </w:p>
    <w:p w14:paraId="2FDA1058"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五）加强公共服务标准化、规范化、网络化建设。明晰知识产权公共服务事项和范围，制定公共服务事项清单和服务标准。统筹推进分级分类的知识产权公共服务机构建设，大力发展高水平的专门化服务机构。有效利用信息</w:t>
      </w:r>
      <w:r w:rsidRPr="00023626">
        <w:rPr>
          <w:rFonts w:ascii="宋体" w:eastAsia="宋体" w:hAnsi="宋体" w:cs="宋体" w:hint="eastAsia"/>
          <w:color w:val="333333"/>
          <w:kern w:val="0"/>
          <w:sz w:val="24"/>
          <w:szCs w:val="24"/>
        </w:rPr>
        <w:lastRenderedPageBreak/>
        <w:t>技术、综合运用线上线下手段，提高知识产权公共服务效率。畅通沟通渠道，提高知识产权公共服务社会满意度。</w:t>
      </w:r>
    </w:p>
    <w:p w14:paraId="5BB1CA4C"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六）建立数据标准、资源整合、利用高效的信息服务模式。加强知识产权数据标准制定和数据资源供给，建立市场化、社会化的信息加工和服务机制。规范知识产权数据交易市场，推动知识产权信息开放共享，处理好数据开放与数据隐私保护的关系，提高传播利用效率，充分实现知识产权数据资源的市场价值。推动知识产权信息公共服务和市场化服务协调发展。加强国际知识产权数据交换，提升运用全球知识产权信息的能力和水平。</w:t>
      </w:r>
    </w:p>
    <w:p w14:paraId="4EAAA6A4"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七、建设促进知识产权高质量发展的人文社会环境</w:t>
      </w:r>
    </w:p>
    <w:p w14:paraId="03C7C40A"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七）塑造尊重知识、崇尚创新、诚信守法、公平竞争的知识产权文化理念。加强教育引导、实践养成和制度保障，培养公民自觉尊重和保护知识产权的行为习惯，自觉抵制侵权假冒行为。倡导创新文化，弘扬诚信理念和契约精神，大力宣传锐意创新和诚信经营的典型企业，引导企业自觉履行尊重和保护知识产权的社会责任。厚植公平竞争的文化氛围，培养新时代知识产权文化自觉和文化自信，推动知识产权文化与法治文化、创新文化和公民道德修养融合共生、相互促进。</w:t>
      </w:r>
    </w:p>
    <w:p w14:paraId="21B85AAC"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八）构建内容新颖、形式多样、融合发展的知识产权文化传播矩阵。打造传统媒体和新兴媒体融合发展的知识产权文化传播平台，拓展社交媒体、短视频、客户端等新媒体渠道。创新内容、形式和手段，加强涉外知识产权宣传，形成覆盖国内外的全媒体传播格局，打造知识产权宣传品牌。大力发展国家知识产权</w:t>
      </w:r>
      <w:proofErr w:type="gramStart"/>
      <w:r w:rsidRPr="00023626">
        <w:rPr>
          <w:rFonts w:ascii="宋体" w:eastAsia="宋体" w:hAnsi="宋体" w:cs="宋体" w:hint="eastAsia"/>
          <w:color w:val="333333"/>
          <w:kern w:val="0"/>
          <w:sz w:val="24"/>
          <w:szCs w:val="24"/>
        </w:rPr>
        <w:t>高端智库和</w:t>
      </w:r>
      <w:proofErr w:type="gramEnd"/>
      <w:r w:rsidRPr="00023626">
        <w:rPr>
          <w:rFonts w:ascii="宋体" w:eastAsia="宋体" w:hAnsi="宋体" w:cs="宋体" w:hint="eastAsia"/>
          <w:color w:val="333333"/>
          <w:kern w:val="0"/>
          <w:sz w:val="24"/>
          <w:szCs w:val="24"/>
        </w:rPr>
        <w:t>特色智库，深化理论和政策研究，加强国际学术交流。</w:t>
      </w:r>
    </w:p>
    <w:p w14:paraId="387B4450"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十九）营造更加开放、更加积极、更有活力的知识产权人才发展环境。完善知识产权人才培养、评价激励、流动配置机制。支持学位授权自主审核高校自主设立知识产权一级学科。推进论证设置知识产权专业学位。实施知识产权专项人才培养计划。依托相关高校布局一批国家知识产权人才培养基地，加强相关高校二级知识产权学院建设。加强知识产权管理部门公职律师队伍建设，做好涉外知识产权律师培养和培训工作，加强知识产权国际化人才培养。开发一批知识产权精品课程。开展干部知识产权学习教育。进一步推进中小学知识产权教育，持续提升青少年的知识产权意识。</w:t>
      </w:r>
    </w:p>
    <w:p w14:paraId="6BF88401"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lastRenderedPageBreak/>
        <w:t>八、深度参与全球知识产权治理</w:t>
      </w:r>
    </w:p>
    <w:p w14:paraId="37ED1D7D"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二十）积极参与知识产权全球治理体系改革和建设。扩大知识产权领域对外开放，完善国际对话交流机制，推动完善知识产权及相关国际贸易、国际投资等国际规则和标准。积极推进与经贸相关的多双边知识产权对外谈判。建设知识产权涉外风险防控体系。加强与各国知识产权审查机构合作，推动审查信息共享。打造国际知识产权诉讼优选地。提升知识产权仲裁国际化水平。鼓励高水平外国机构来华开展知识产权服务。</w:t>
      </w:r>
    </w:p>
    <w:p w14:paraId="1E911975"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二十一）构建多边和双边协调联动的国际合作网络。积极维护和发展知识产权多边合作体系，加强在联合国、世界贸易组织等国际框架和多边机制中的合作。深化与共建“一带一路”国家和地区知识产权务实合作，打造高层次合作平台，推进信息、数据资源项目合作，向共建“一带一路”国家和地区提供专利检索、审查、培训等多样化服务。加强知识产权对外工作力量。积极发挥非政府组织在知识产权国际交流合作中的作用。拓展海外专利布局渠道。推动专利与国际标准制定有效结合。塑造中国商标品牌良好形象，推动地理标志互认互保，加强中国商标品牌和地理标志产品全球推介。</w:t>
      </w:r>
    </w:p>
    <w:p w14:paraId="3F8A5733" w14:textId="77777777" w:rsidR="00023626" w:rsidRPr="00023626" w:rsidRDefault="00023626" w:rsidP="00023626">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b/>
          <w:bCs/>
          <w:color w:val="333333"/>
          <w:kern w:val="0"/>
          <w:sz w:val="24"/>
          <w:szCs w:val="24"/>
        </w:rPr>
        <w:t>九、组织保障</w:t>
      </w:r>
    </w:p>
    <w:p w14:paraId="3940141F"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二十二）加强组织领导。全面加强党对知识产权强国建设工作的领导，充分发挥国务院知识产权战略实施工作部际联席会议作用，建立统一领导、部门协同、上下联动的工作体系，制定实施落实本纲要的年度推进计划。各地区各部门要高度重视，加强组织领导，明确任务分工，建立健全本纲要实施与国民经济和社会发展规划、重点专项规划及相关政策相协调的工作机制，结合实际统筹部署相关任务措施，逐项抓好落实。</w:t>
      </w:r>
    </w:p>
    <w:p w14:paraId="6A50C5DF"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二十三）加强条件保障。完善中央和地方财政投入保障制度，加大对本纲要实施工作的支持。综合运用财税、投融资等相关政策，形成多元化、多渠道的资金投入体系，突出重点，优化结构，保障任务落实。按照国家有关规定，对在知识产权强国建设工作中</w:t>
      </w:r>
      <w:proofErr w:type="gramStart"/>
      <w:r w:rsidRPr="00023626">
        <w:rPr>
          <w:rFonts w:ascii="宋体" w:eastAsia="宋体" w:hAnsi="宋体" w:cs="宋体" w:hint="eastAsia"/>
          <w:color w:val="333333"/>
          <w:kern w:val="0"/>
          <w:sz w:val="24"/>
          <w:szCs w:val="24"/>
        </w:rPr>
        <w:t>作出</w:t>
      </w:r>
      <w:proofErr w:type="gramEnd"/>
      <w:r w:rsidRPr="00023626">
        <w:rPr>
          <w:rFonts w:ascii="宋体" w:eastAsia="宋体" w:hAnsi="宋体" w:cs="宋体" w:hint="eastAsia"/>
          <w:color w:val="333333"/>
          <w:kern w:val="0"/>
          <w:sz w:val="24"/>
          <w:szCs w:val="24"/>
        </w:rPr>
        <w:t>突出贡献的集体和个人给予表彰。</w:t>
      </w:r>
    </w:p>
    <w:p w14:paraId="37C3E955" w14:textId="77777777" w:rsidR="00023626" w:rsidRPr="00023626" w:rsidRDefault="00023626" w:rsidP="00023626">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023626">
        <w:rPr>
          <w:rFonts w:ascii="宋体" w:eastAsia="宋体" w:hAnsi="宋体" w:cs="宋体" w:hint="eastAsia"/>
          <w:color w:val="333333"/>
          <w:kern w:val="0"/>
          <w:sz w:val="24"/>
          <w:szCs w:val="24"/>
        </w:rPr>
        <w:t>（二十四）加强考核评估。国家知识产权局会同有关部门建立本纲要实施动态调整机制，开展年度监测和定期评估总结，对工作任务落实情况开展督促</w:t>
      </w:r>
      <w:r w:rsidRPr="00023626">
        <w:rPr>
          <w:rFonts w:ascii="宋体" w:eastAsia="宋体" w:hAnsi="宋体" w:cs="宋体" w:hint="eastAsia"/>
          <w:color w:val="333333"/>
          <w:kern w:val="0"/>
          <w:sz w:val="24"/>
          <w:szCs w:val="24"/>
        </w:rPr>
        <w:lastRenderedPageBreak/>
        <w:t>检查，纳入相关工作评价，重要情况及时按程序向党中央、国务院请示报告。在对党政领导干部和国有企业领导班子考核中，注重考核知识产权相关工作成效。地方各级政府要加大督查考核工作力度，将知识产权强国建设工作纳入督查考核范围。</w:t>
      </w:r>
    </w:p>
    <w:p w14:paraId="241BE456" w14:textId="77777777" w:rsidR="00AE79E1" w:rsidRPr="00023626" w:rsidRDefault="00023626"/>
    <w:sectPr w:rsidR="00AE79E1" w:rsidRPr="00023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B1"/>
    <w:rsid w:val="00023626"/>
    <w:rsid w:val="001250B1"/>
    <w:rsid w:val="003C256F"/>
    <w:rsid w:val="0045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7C64"/>
  <w15:chartTrackingRefBased/>
  <w15:docId w15:val="{F7D6D47E-31E6-4C8B-AE66-95991B15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236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626"/>
    <w:rPr>
      <w:rFonts w:ascii="宋体" w:eastAsia="宋体" w:hAnsi="宋体" w:cs="宋体"/>
      <w:b/>
      <w:bCs/>
      <w:kern w:val="36"/>
      <w:sz w:val="48"/>
      <w:szCs w:val="48"/>
    </w:rPr>
  </w:style>
  <w:style w:type="character" w:customStyle="1" w:styleId="font">
    <w:name w:val="font"/>
    <w:basedOn w:val="a0"/>
    <w:rsid w:val="00023626"/>
  </w:style>
  <w:style w:type="character" w:customStyle="1" w:styleId="bigger">
    <w:name w:val="bigger"/>
    <w:basedOn w:val="a0"/>
    <w:rsid w:val="00023626"/>
  </w:style>
  <w:style w:type="character" w:customStyle="1" w:styleId="medium">
    <w:name w:val="medium"/>
    <w:basedOn w:val="a0"/>
    <w:rsid w:val="00023626"/>
  </w:style>
  <w:style w:type="character" w:customStyle="1" w:styleId="smaller">
    <w:name w:val="smaller"/>
    <w:basedOn w:val="a0"/>
    <w:rsid w:val="00023626"/>
  </w:style>
  <w:style w:type="character" w:customStyle="1" w:styleId="gwdsmore">
    <w:name w:val="gwds_more"/>
    <w:basedOn w:val="a0"/>
    <w:rsid w:val="00023626"/>
  </w:style>
  <w:style w:type="paragraph" w:styleId="a3">
    <w:name w:val="Normal (Web)"/>
    <w:basedOn w:val="a"/>
    <w:uiPriority w:val="99"/>
    <w:semiHidden/>
    <w:unhideWhenUsed/>
    <w:rsid w:val="000236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428656">
      <w:bodyDiv w:val="1"/>
      <w:marLeft w:val="0"/>
      <w:marRight w:val="0"/>
      <w:marTop w:val="0"/>
      <w:marBottom w:val="0"/>
      <w:divBdr>
        <w:top w:val="none" w:sz="0" w:space="0" w:color="auto"/>
        <w:left w:val="none" w:sz="0" w:space="0" w:color="auto"/>
        <w:bottom w:val="none" w:sz="0" w:space="0" w:color="auto"/>
        <w:right w:val="none" w:sz="0" w:space="0" w:color="auto"/>
      </w:divBdr>
      <w:divsChild>
        <w:div w:id="803157373">
          <w:marLeft w:val="0"/>
          <w:marRight w:val="0"/>
          <w:marTop w:val="0"/>
          <w:marBottom w:val="0"/>
          <w:divBdr>
            <w:top w:val="none" w:sz="0" w:space="0" w:color="auto"/>
            <w:left w:val="none" w:sz="0" w:space="0" w:color="auto"/>
            <w:bottom w:val="single" w:sz="6" w:space="0" w:color="DCDCDC"/>
            <w:right w:val="none" w:sz="0" w:space="0" w:color="auto"/>
          </w:divBdr>
          <w:divsChild>
            <w:div w:id="105391541">
              <w:marLeft w:val="0"/>
              <w:marRight w:val="0"/>
              <w:marTop w:val="0"/>
              <w:marBottom w:val="0"/>
              <w:divBdr>
                <w:top w:val="none" w:sz="0" w:space="0" w:color="auto"/>
                <w:left w:val="none" w:sz="0" w:space="0" w:color="auto"/>
                <w:bottom w:val="none" w:sz="0" w:space="0" w:color="auto"/>
                <w:right w:val="none" w:sz="0" w:space="0" w:color="auto"/>
              </w:divBdr>
              <w:divsChild>
                <w:div w:id="99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 晓琳</dc:creator>
  <cp:keywords/>
  <dc:description/>
  <cp:lastModifiedBy>邬 晓琳</cp:lastModifiedBy>
  <cp:revision>2</cp:revision>
  <dcterms:created xsi:type="dcterms:W3CDTF">2022-03-02T01:18:00Z</dcterms:created>
  <dcterms:modified xsi:type="dcterms:W3CDTF">2022-03-02T01:19:00Z</dcterms:modified>
</cp:coreProperties>
</file>